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120D8209" w:rsidR="00EA6408" w:rsidRPr="00CE1641" w:rsidRDefault="005C2B7A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February 15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0AC1341C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5C2B7A">
        <w:rPr>
          <w:rFonts w:ascii="Calibri" w:hAnsi="Calibri" w:cs="Arial"/>
          <w:b/>
        </w:rPr>
        <w:t>January 18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1B6A29B8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5C2B7A">
        <w:rPr>
          <w:rFonts w:ascii="Calibri" w:hAnsi="Calibri" w:cs="Arial"/>
          <w:b/>
        </w:rPr>
        <w:t>January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25959B96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5C2B7A">
        <w:rPr>
          <w:rFonts w:ascii="Calibri" w:hAnsi="Calibri" w:cs="Arial"/>
        </w:rPr>
        <w:t>January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6D4AA0B6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5C2B7A">
        <w:rPr>
          <w:rFonts w:ascii="Calibri" w:hAnsi="Calibri" w:cs="Arial"/>
        </w:rPr>
        <w:t>January</w:t>
      </w:r>
    </w:p>
    <w:p w14:paraId="3BF0346F" w14:textId="0C081314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for </w:t>
      </w:r>
      <w:r w:rsidR="005C2B7A">
        <w:rPr>
          <w:rFonts w:ascii="Calibri" w:hAnsi="Calibri" w:cs="Arial"/>
        </w:rPr>
        <w:t>January/February</w:t>
      </w:r>
    </w:p>
    <w:p w14:paraId="2CD0A5BB" w14:textId="76EA6144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33756C0D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4789DBB0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–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Feasibility Study Draft Report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8C6B073" w14:textId="3353DD06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Manchester Water Works – Chlorine Conversion (burn) for water quality issues - update</w:t>
      </w:r>
    </w:p>
    <w:p w14:paraId="14962FCE" w14:textId="7D66A2A6" w:rsidR="00A91E7B" w:rsidRPr="005C2B7A" w:rsidRDefault="00A91E7B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operating budget – Budget Committee review January 20, 2022</w:t>
      </w:r>
    </w:p>
    <w:p w14:paraId="657AAF31" w14:textId="6FAE8730" w:rsidR="005C2B7A" w:rsidRPr="005C2B7A" w:rsidRDefault="005C2B7A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Audit – Schedule for week of May 6</w:t>
      </w:r>
      <w:r w:rsidRPr="005C2B7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2022</w:t>
      </w:r>
    </w:p>
    <w:p w14:paraId="1585388F" w14:textId="1C9CC8CC" w:rsidR="005C2B7A" w:rsidRPr="005C2B7A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 w:rsidRPr="005C2B7A">
        <w:rPr>
          <w:rFonts w:ascii="Calibri" w:hAnsi="Calibri" w:cs="Arial"/>
        </w:rPr>
        <w:t>Backflow testing certification – Chris Culberson</w:t>
      </w:r>
    </w:p>
    <w:p w14:paraId="45D00962" w14:textId="4006EF8D" w:rsidR="005C2B7A" w:rsidRPr="005C2B7A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Sewer Deduct Meters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34B3E9F5" w:rsidR="006863DA" w:rsidRPr="005C2B7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08CF89F4" w14:textId="75233038" w:rsidR="00E71C5B" w:rsidRPr="005C2B7A" w:rsidRDefault="00E71C5B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Insurance renewals</w:t>
      </w:r>
    </w:p>
    <w:p w14:paraId="61FDDAD7" w14:textId="6B80355E" w:rsidR="005C2B7A" w:rsidRPr="009D4F65" w:rsidRDefault="005C2B7A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Customer payment options – secure information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4F20139A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5C2B7A">
        <w:rPr>
          <w:rFonts w:ascii="Calibri" w:hAnsi="Calibri" w:cs="Arial"/>
          <w:b/>
          <w:sz w:val="28"/>
          <w:szCs w:val="28"/>
          <w:highlight w:val="yellow"/>
        </w:rPr>
        <w:t>March 15</w:t>
      </w:r>
      <w:r w:rsidR="00C53856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>
        <w:rPr>
          <w:rFonts w:ascii="Calibri" w:hAnsi="Calibri" w:cs="Arial"/>
          <w:b/>
          <w:sz w:val="28"/>
          <w:szCs w:val="28"/>
          <w:highlight w:val="yellow"/>
        </w:rPr>
        <w:t xml:space="preserve"> Annual Meeting with the regular Monthly Meeting to start at the completion of the Monthly Meeting.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1F0950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4</cp:revision>
  <cp:lastPrinted>2021-04-13T13:33:00Z</cp:lastPrinted>
  <dcterms:created xsi:type="dcterms:W3CDTF">2022-02-14T15:17:00Z</dcterms:created>
  <dcterms:modified xsi:type="dcterms:W3CDTF">2022-02-14T15:22:00Z</dcterms:modified>
</cp:coreProperties>
</file>